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44D7762E" w:rsidR="0092578F" w:rsidRPr="00376907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es-CL"/>
        </w:rPr>
      </w:pPr>
      <w:r w:rsidRPr="00376907">
        <w:rPr>
          <w:rFonts w:ascii="Verdana" w:hAnsi="Verdana"/>
          <w:color w:val="ED1C2A"/>
          <w:sz w:val="30"/>
          <w:szCs w:val="30"/>
          <w:lang w:val="es-CL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C0" w:rsidRPr="00376907">
        <w:rPr>
          <w:rFonts w:ascii="Verdana" w:hAnsi="Verdana"/>
          <w:color w:val="ED1C2A"/>
          <w:sz w:val="30"/>
          <w:szCs w:val="30"/>
          <w:lang w:val="es-CL"/>
        </w:rPr>
        <w:t>COMUNICADO DE PRENSA</w:t>
      </w:r>
    </w:p>
    <w:p w14:paraId="0A730EB2" w14:textId="2FFBC13F" w:rsidR="0092578F" w:rsidRPr="00376907" w:rsidRDefault="00466168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es-CL"/>
        </w:rPr>
      </w:pPr>
      <w:r>
        <w:rPr>
          <w:rFonts w:ascii="Verdana" w:hAnsi="Verdana"/>
          <w:color w:val="41525C"/>
          <w:sz w:val="18"/>
          <w:szCs w:val="18"/>
          <w:lang w:val="es-CL"/>
        </w:rPr>
        <w:t>9</w:t>
      </w:r>
      <w:r w:rsidR="34D5CA4C" w:rsidRPr="459A7D4C">
        <w:rPr>
          <w:rFonts w:ascii="Verdana" w:hAnsi="Verdana"/>
          <w:color w:val="41525C"/>
          <w:sz w:val="18"/>
          <w:szCs w:val="18"/>
          <w:lang w:val="es-CL"/>
        </w:rPr>
        <w:t xml:space="preserve"> </w:t>
      </w:r>
      <w:r w:rsidR="00B103C0" w:rsidRPr="459A7D4C">
        <w:rPr>
          <w:rFonts w:ascii="Verdana" w:hAnsi="Verdana"/>
          <w:color w:val="41525C"/>
          <w:sz w:val="18"/>
          <w:szCs w:val="18"/>
          <w:lang w:val="es-CL"/>
        </w:rPr>
        <w:t xml:space="preserve">de </w:t>
      </w:r>
      <w:r w:rsidR="3267CB4D" w:rsidRPr="459A7D4C">
        <w:rPr>
          <w:rFonts w:ascii="Verdana" w:hAnsi="Verdana"/>
          <w:color w:val="41525C"/>
          <w:sz w:val="18"/>
          <w:szCs w:val="18"/>
          <w:lang w:val="es-CL"/>
        </w:rPr>
        <w:t>febrero</w:t>
      </w:r>
      <w:r w:rsidR="00B103C0" w:rsidRPr="459A7D4C">
        <w:rPr>
          <w:rFonts w:ascii="Verdana" w:hAnsi="Verdana"/>
          <w:color w:val="41525C"/>
          <w:sz w:val="18"/>
          <w:szCs w:val="18"/>
          <w:lang w:val="es-CL"/>
        </w:rPr>
        <w:t xml:space="preserve"> de</w:t>
      </w:r>
      <w:r w:rsidR="42A7BE30" w:rsidRPr="459A7D4C">
        <w:rPr>
          <w:rFonts w:ascii="Verdana" w:hAnsi="Verdana"/>
          <w:color w:val="41525C"/>
          <w:sz w:val="18"/>
          <w:szCs w:val="18"/>
          <w:lang w:val="es-CL"/>
        </w:rPr>
        <w:t xml:space="preserve"> 20</w:t>
      </w:r>
      <w:r w:rsidR="007C3122" w:rsidRPr="459A7D4C">
        <w:rPr>
          <w:rFonts w:ascii="Verdana" w:hAnsi="Verdana"/>
          <w:color w:val="41525C"/>
          <w:sz w:val="18"/>
          <w:szCs w:val="18"/>
          <w:lang w:val="es-CL"/>
        </w:rPr>
        <w:t>2</w:t>
      </w:r>
      <w:r w:rsidR="6E37AF11" w:rsidRPr="459A7D4C">
        <w:rPr>
          <w:rFonts w:ascii="Verdana" w:hAnsi="Verdana"/>
          <w:color w:val="41525C"/>
          <w:sz w:val="18"/>
          <w:szCs w:val="18"/>
          <w:lang w:val="es-CL"/>
        </w:rPr>
        <w:t>1</w:t>
      </w:r>
    </w:p>
    <w:p w14:paraId="7B07875F" w14:textId="77777777" w:rsidR="009741DD" w:rsidRPr="00376907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es-CL"/>
        </w:rPr>
      </w:pPr>
    </w:p>
    <w:p w14:paraId="6AE13701" w14:textId="77777777" w:rsidR="009741DD" w:rsidRPr="00376907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CL"/>
        </w:rPr>
      </w:pPr>
    </w:p>
    <w:p w14:paraId="195B80A4" w14:textId="29EF3E48" w:rsidR="00B103C0" w:rsidRDefault="59531AA8" w:rsidP="003F192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es-CL"/>
        </w:rPr>
      </w:pPr>
      <w:r w:rsidRPr="6496C5DB">
        <w:rPr>
          <w:rFonts w:ascii="Georgia" w:hAnsi="Georgia"/>
          <w:b/>
          <w:bCs/>
          <w:sz w:val="28"/>
          <w:szCs w:val="28"/>
          <w:lang w:val="es-CL"/>
        </w:rPr>
        <w:t>Dúo de grúas torre Potain MC 310</w:t>
      </w:r>
      <w:r w:rsidR="3FD09826" w:rsidRPr="6496C5DB">
        <w:rPr>
          <w:rFonts w:ascii="Georgia" w:hAnsi="Georgia"/>
          <w:b/>
          <w:bCs/>
          <w:sz w:val="28"/>
          <w:szCs w:val="28"/>
          <w:lang w:val="es-CL"/>
        </w:rPr>
        <w:t xml:space="preserve"> K16</w:t>
      </w:r>
      <w:r w:rsidRPr="6496C5DB">
        <w:rPr>
          <w:rFonts w:ascii="Georgia" w:hAnsi="Georgia"/>
          <w:b/>
          <w:bCs/>
          <w:sz w:val="28"/>
          <w:szCs w:val="28"/>
          <w:lang w:val="es-CL"/>
        </w:rPr>
        <w:t xml:space="preserve"> construye un puente de 430 m</w:t>
      </w:r>
      <w:r w:rsidR="75B0ACCB" w:rsidRPr="6496C5DB">
        <w:rPr>
          <w:rFonts w:ascii="Georgia" w:hAnsi="Georgia"/>
          <w:b/>
          <w:bCs/>
          <w:sz w:val="28"/>
          <w:szCs w:val="28"/>
          <w:lang w:val="es-CL"/>
        </w:rPr>
        <w:t xml:space="preserve"> </w:t>
      </w:r>
      <w:r w:rsidRPr="6496C5DB">
        <w:rPr>
          <w:rFonts w:ascii="Georgia" w:hAnsi="Georgia"/>
          <w:b/>
          <w:bCs/>
          <w:sz w:val="28"/>
          <w:szCs w:val="28"/>
          <w:lang w:val="es-CL"/>
        </w:rPr>
        <w:t>en la Amazonia peruana</w:t>
      </w:r>
    </w:p>
    <w:p w14:paraId="1A69655B" w14:textId="77777777" w:rsidR="000D386C" w:rsidRPr="00376907" w:rsidRDefault="000D386C" w:rsidP="003F1926">
      <w:pPr>
        <w:spacing w:line="276" w:lineRule="auto"/>
        <w:outlineLvl w:val="0"/>
        <w:rPr>
          <w:rFonts w:ascii="Georgia" w:hAnsi="Georgia"/>
          <w:sz w:val="21"/>
          <w:szCs w:val="21"/>
          <w:lang w:val="es-CL"/>
        </w:rPr>
      </w:pPr>
    </w:p>
    <w:p w14:paraId="1C4F0AD6" w14:textId="6482A10D" w:rsidR="000D386C" w:rsidRPr="000D386C" w:rsidRDefault="59531AA8" w:rsidP="0C656D30">
      <w:pPr>
        <w:pStyle w:val="ListParagraph"/>
        <w:numPr>
          <w:ilvl w:val="0"/>
          <w:numId w:val="1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es-CL"/>
        </w:rPr>
      </w:pPr>
      <w:r w:rsidRPr="0C656D30">
        <w:rPr>
          <w:rFonts w:ascii="Georgia" w:hAnsi="Georgia"/>
          <w:i/>
          <w:iCs/>
          <w:sz w:val="21"/>
          <w:szCs w:val="21"/>
          <w:lang w:val="es-CL"/>
        </w:rPr>
        <w:t>Las grúas están construyendo la sección principal del puente atirantado con una longitud total de 438 m, levantando miles de toneladas de hormigón y acero.</w:t>
      </w:r>
    </w:p>
    <w:p w14:paraId="7F20842E" w14:textId="20BD8E40" w:rsidR="000D386C" w:rsidRPr="00376907" w:rsidRDefault="59531AA8" w:rsidP="0C656D30">
      <w:pPr>
        <w:pStyle w:val="ListParagraph"/>
        <w:numPr>
          <w:ilvl w:val="0"/>
          <w:numId w:val="1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  <w:lang w:val="es-CL"/>
        </w:rPr>
      </w:pPr>
      <w:r w:rsidRPr="0C656D30">
        <w:rPr>
          <w:rFonts w:ascii="Georgia" w:hAnsi="Georgia"/>
          <w:i/>
          <w:iCs/>
          <w:sz w:val="21"/>
          <w:szCs w:val="21"/>
          <w:lang w:val="es-CL"/>
        </w:rPr>
        <w:t>El puente conecta con 1504 m de viaductos de acceso elevados a ambos lados. ETAC, el especialista en ventas y alquileres de Potain con sede en Lima, dirige las operaciones del proyecto</w:t>
      </w:r>
      <w:r w:rsidR="000D386C" w:rsidRPr="0C656D30">
        <w:rPr>
          <w:rFonts w:ascii="Georgia" w:hAnsi="Georgia"/>
          <w:i/>
          <w:iCs/>
          <w:sz w:val="21"/>
          <w:szCs w:val="21"/>
          <w:lang w:val="es-CL"/>
        </w:rPr>
        <w:t>.</w:t>
      </w:r>
    </w:p>
    <w:p w14:paraId="33B21188" w14:textId="5758887F" w:rsidR="000D386C" w:rsidRPr="00376907" w:rsidRDefault="6B7E7990" w:rsidP="0C656D30">
      <w:pPr>
        <w:spacing w:line="276" w:lineRule="auto"/>
      </w:pPr>
      <w:r w:rsidRPr="0C656D30">
        <w:rPr>
          <w:rFonts w:ascii="Georgia" w:hAnsi="Georgia" w:cs="Open Sans"/>
          <w:sz w:val="21"/>
          <w:szCs w:val="21"/>
          <w:lang w:val="es-CL"/>
        </w:rPr>
        <w:t xml:space="preserve"> </w:t>
      </w:r>
    </w:p>
    <w:p w14:paraId="4B421B0E" w14:textId="4047A073" w:rsidR="000D386C" w:rsidRPr="00376907" w:rsidRDefault="6B7E7990" w:rsidP="0C656D30">
      <w:pPr>
        <w:spacing w:line="276" w:lineRule="auto"/>
      </w:pPr>
      <w:r w:rsidRPr="6496C5DB">
        <w:rPr>
          <w:rFonts w:ascii="Georgia" w:hAnsi="Georgia" w:cs="Open Sans"/>
          <w:sz w:val="21"/>
          <w:szCs w:val="21"/>
          <w:lang w:val="es-CL"/>
        </w:rPr>
        <w:t xml:space="preserve">La ciudad de Iquitos, en el norte de Perú, es la mayor ciudad del mundo a la que no se puede acceder por carretera. Con una población de casi medio millón de personas, actualmente el centro urbano sólo es accesible por vía fluvial y aérea. Pero eso está a punto de cambiar, gracias en parte a dos grúas torre Potain MC 310 </w:t>
      </w:r>
      <w:r w:rsidR="698CB874" w:rsidRPr="6496C5DB">
        <w:rPr>
          <w:rFonts w:ascii="Georgia" w:hAnsi="Georgia" w:cs="Open Sans"/>
          <w:sz w:val="21"/>
          <w:szCs w:val="21"/>
          <w:lang w:val="es-CL"/>
        </w:rPr>
        <w:t xml:space="preserve">K16 </w:t>
      </w:r>
      <w:r w:rsidRPr="6496C5DB">
        <w:rPr>
          <w:rFonts w:ascii="Georgia" w:hAnsi="Georgia" w:cs="Open Sans"/>
          <w:sz w:val="21"/>
          <w:szCs w:val="21"/>
          <w:lang w:val="es-CL"/>
        </w:rPr>
        <w:t>que están ayudando a construir un puente de 430 m de longitud que conecta la ciudad con las carreteras cercanas.</w:t>
      </w:r>
    </w:p>
    <w:p w14:paraId="0EA1174B" w14:textId="5990A7E1" w:rsidR="000D386C" w:rsidRPr="00376907" w:rsidRDefault="6B7E7990" w:rsidP="0C656D30">
      <w:pPr>
        <w:spacing w:line="276" w:lineRule="auto"/>
      </w:pPr>
      <w:r w:rsidRPr="0C656D30">
        <w:rPr>
          <w:rFonts w:ascii="Georgia" w:hAnsi="Georgia" w:cs="Open Sans"/>
          <w:sz w:val="21"/>
          <w:szCs w:val="21"/>
          <w:lang w:val="es-CL"/>
        </w:rPr>
        <w:t xml:space="preserve"> </w:t>
      </w:r>
    </w:p>
    <w:p w14:paraId="2C0ECA22" w14:textId="609C4FB9" w:rsidR="000D386C" w:rsidRPr="00376907" w:rsidRDefault="6B7E7990" w:rsidP="0C656D30">
      <w:pPr>
        <w:spacing w:line="276" w:lineRule="auto"/>
      </w:pPr>
      <w:r w:rsidRPr="0C656D30">
        <w:rPr>
          <w:rFonts w:ascii="Georgia" w:hAnsi="Georgia" w:cs="Open Sans"/>
          <w:sz w:val="21"/>
          <w:szCs w:val="21"/>
          <w:lang w:val="es-CL"/>
        </w:rPr>
        <w:t>La gran obra de infraestructura, que incluirá la construcción de 1504 m de viaductos de acceso elevados, pasará por encima del río Nanay, un afluente del río Amazonas. El coste del proyecto se estima en 168 millones de dólares.</w:t>
      </w:r>
    </w:p>
    <w:p w14:paraId="53C05C29" w14:textId="42AE5D21" w:rsidR="000D386C" w:rsidRPr="00376907" w:rsidRDefault="6B7E7990" w:rsidP="0C656D30">
      <w:pPr>
        <w:spacing w:line="276" w:lineRule="auto"/>
      </w:pPr>
      <w:r w:rsidRPr="0C656D30">
        <w:rPr>
          <w:rFonts w:ascii="Georgia" w:hAnsi="Georgia" w:cs="Open Sans"/>
          <w:sz w:val="21"/>
          <w:szCs w:val="21"/>
          <w:lang w:val="es-CL"/>
        </w:rPr>
        <w:t xml:space="preserve"> </w:t>
      </w:r>
    </w:p>
    <w:p w14:paraId="6D22CC85" w14:textId="420C8F8B" w:rsidR="000D386C" w:rsidRPr="00376907" w:rsidRDefault="6B7E7990" w:rsidP="0C656D30">
      <w:pPr>
        <w:spacing w:line="276" w:lineRule="auto"/>
      </w:pPr>
      <w:r w:rsidRPr="6496C5DB">
        <w:rPr>
          <w:rFonts w:ascii="Georgia" w:hAnsi="Georgia" w:cs="Open Sans"/>
          <w:sz w:val="21"/>
          <w:szCs w:val="21"/>
          <w:lang w:val="es-CL"/>
        </w:rPr>
        <w:t>Para la construcción del tramo principal del puente, ETAC, distribuidor certificado de Potain en Perú, suministró dos grúas torre MC 310</w:t>
      </w:r>
      <w:r w:rsidR="126CC527" w:rsidRPr="6496C5DB">
        <w:rPr>
          <w:rFonts w:ascii="Georgia" w:hAnsi="Georgia" w:cs="Open Sans"/>
          <w:sz w:val="21"/>
          <w:szCs w:val="21"/>
          <w:lang w:val="es-CL"/>
        </w:rPr>
        <w:t xml:space="preserve"> K16</w:t>
      </w:r>
      <w:r w:rsidRPr="6496C5DB">
        <w:rPr>
          <w:rFonts w:ascii="Georgia" w:hAnsi="Georgia" w:cs="Open Sans"/>
          <w:sz w:val="21"/>
          <w:szCs w:val="21"/>
          <w:lang w:val="es-CL"/>
        </w:rPr>
        <w:t xml:space="preserve"> al consorcio que lidera el proyecto. Las grúas están ayudando a levantar 6.000 t de acero reforzado y otras 5.800 t de acero estructural. Las grúas también están ayudando a mover más de 35.000 m</w:t>
      </w:r>
      <w:r w:rsidRPr="6496C5DB">
        <w:rPr>
          <w:rFonts w:ascii="Georgia" w:hAnsi="Georgia" w:cs="Open Sans"/>
          <w:sz w:val="21"/>
          <w:szCs w:val="21"/>
          <w:vertAlign w:val="superscript"/>
          <w:lang w:val="es-CL"/>
        </w:rPr>
        <w:t>3</w:t>
      </w:r>
      <w:r w:rsidRPr="6496C5DB">
        <w:rPr>
          <w:rFonts w:ascii="Georgia" w:hAnsi="Georgia" w:cs="Open Sans"/>
          <w:sz w:val="21"/>
          <w:szCs w:val="21"/>
          <w:lang w:val="es-CL"/>
        </w:rPr>
        <w:t xml:space="preserve"> de hormigón.</w:t>
      </w:r>
    </w:p>
    <w:p w14:paraId="1F44E1C5" w14:textId="56EE673D" w:rsidR="000D386C" w:rsidRPr="00376907" w:rsidRDefault="6B7E7990" w:rsidP="0C656D30">
      <w:pPr>
        <w:spacing w:line="276" w:lineRule="auto"/>
      </w:pPr>
      <w:r w:rsidRPr="0C656D30">
        <w:rPr>
          <w:rFonts w:ascii="Georgia" w:hAnsi="Georgia" w:cs="Open Sans"/>
          <w:sz w:val="21"/>
          <w:szCs w:val="21"/>
          <w:lang w:val="es-CL"/>
        </w:rPr>
        <w:t xml:space="preserve"> </w:t>
      </w:r>
    </w:p>
    <w:p w14:paraId="3CE29833" w14:textId="4B5B79A2" w:rsidR="000D386C" w:rsidRPr="00376907" w:rsidRDefault="36F08B8A" w:rsidP="0C656D3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0C656D30">
        <w:rPr>
          <w:rFonts w:ascii="Georgia" w:hAnsi="Georgia" w:cs="Open Sans"/>
          <w:sz w:val="21"/>
          <w:szCs w:val="21"/>
          <w:lang w:val="es-CL"/>
        </w:rPr>
        <w:t>“</w:t>
      </w:r>
      <w:r w:rsidR="6B7E7990" w:rsidRPr="0C656D30">
        <w:rPr>
          <w:rFonts w:ascii="Georgia" w:hAnsi="Georgia" w:cs="Open Sans"/>
          <w:sz w:val="21"/>
          <w:szCs w:val="21"/>
          <w:lang w:val="es-CL"/>
        </w:rPr>
        <w:t>El puente Nanay se convertirá en el más largo y moderno de Perú, y estamos orgullosos de suministrar a un proyecto tan importante algunas de las grúas torre más fiables del mundo</w:t>
      </w:r>
      <w:r w:rsidR="107310E2" w:rsidRPr="0C656D30">
        <w:rPr>
          <w:rFonts w:ascii="Georgia" w:hAnsi="Georgia" w:cs="Open Sans"/>
          <w:sz w:val="21"/>
          <w:szCs w:val="21"/>
          <w:lang w:val="es-CL"/>
        </w:rPr>
        <w:t>”</w:t>
      </w:r>
      <w:r w:rsidR="6B7E7990" w:rsidRPr="0C656D30">
        <w:rPr>
          <w:rFonts w:ascii="Georgia" w:hAnsi="Georgia" w:cs="Open Sans"/>
          <w:sz w:val="21"/>
          <w:szCs w:val="21"/>
          <w:lang w:val="es-CL"/>
        </w:rPr>
        <w:t>, dijo Carlos Villacorta Canessa, director general de ETAC.</w:t>
      </w:r>
    </w:p>
    <w:p w14:paraId="6E40102E" w14:textId="62ACDDE1" w:rsidR="000D386C" w:rsidRPr="00376907" w:rsidRDefault="6B7E7990" w:rsidP="0C656D30">
      <w:pPr>
        <w:spacing w:line="276" w:lineRule="auto"/>
      </w:pPr>
      <w:r w:rsidRPr="0C656D30">
        <w:rPr>
          <w:rFonts w:ascii="Georgia" w:hAnsi="Georgia" w:cs="Open Sans"/>
          <w:sz w:val="21"/>
          <w:szCs w:val="21"/>
          <w:lang w:val="es-CL"/>
        </w:rPr>
        <w:t xml:space="preserve"> </w:t>
      </w:r>
    </w:p>
    <w:p w14:paraId="48F771AE" w14:textId="587AB48E" w:rsidR="000D386C" w:rsidRPr="00376907" w:rsidRDefault="6B7E7990" w:rsidP="0C656D30">
      <w:pPr>
        <w:spacing w:line="276" w:lineRule="auto"/>
      </w:pPr>
      <w:r w:rsidRPr="0C656D30">
        <w:rPr>
          <w:rFonts w:ascii="Georgia" w:hAnsi="Georgia" w:cs="Open Sans"/>
          <w:sz w:val="21"/>
          <w:szCs w:val="21"/>
          <w:lang w:val="es-CL"/>
        </w:rPr>
        <w:t xml:space="preserve">Las grúas se montaron en la obra a mediados de 2018 y deberán permanecer hasta mediados de 2021. Se espera que el puente esté terminado en la segunda mitad de 2021. </w:t>
      </w:r>
    </w:p>
    <w:p w14:paraId="42E545F0" w14:textId="6E8D4BD7" w:rsidR="000D386C" w:rsidRPr="00376907" w:rsidRDefault="6B7E7990" w:rsidP="0C656D30">
      <w:pPr>
        <w:spacing w:line="276" w:lineRule="auto"/>
      </w:pPr>
      <w:r w:rsidRPr="0C656D30">
        <w:rPr>
          <w:rFonts w:ascii="Georgia" w:hAnsi="Georgia" w:cs="Open Sans"/>
          <w:sz w:val="21"/>
          <w:szCs w:val="21"/>
          <w:lang w:val="es-CL"/>
        </w:rPr>
        <w:t xml:space="preserve"> </w:t>
      </w:r>
    </w:p>
    <w:p w14:paraId="502B5213" w14:textId="43E22C2D" w:rsidR="000D386C" w:rsidRPr="00376907" w:rsidRDefault="6B7E7990" w:rsidP="0C656D30">
      <w:pPr>
        <w:spacing w:line="276" w:lineRule="auto"/>
      </w:pPr>
      <w:r w:rsidRPr="0C656D30">
        <w:rPr>
          <w:rFonts w:ascii="Georgia" w:hAnsi="Georgia" w:cs="Open Sans"/>
          <w:sz w:val="21"/>
          <w:szCs w:val="21"/>
          <w:lang w:val="es-CL"/>
        </w:rPr>
        <w:t xml:space="preserve">ETAC ha sido el distribuidor certificado de Potain para Perú desde 2009. La empresa ha sido fundamental para ayudar a expandir la presencia de Potain en Sudamérica, ya que presta servicios a clientes en Perú, Colombia y Chile. La empresa con sede en Lima ha establecido un equipo técnico </w:t>
      </w:r>
      <w:r w:rsidRPr="0C656D30">
        <w:rPr>
          <w:rFonts w:ascii="Georgia" w:hAnsi="Georgia" w:cs="Open Sans"/>
          <w:sz w:val="21"/>
          <w:szCs w:val="21"/>
          <w:lang w:val="es-CL"/>
        </w:rPr>
        <w:lastRenderedPageBreak/>
        <w:t xml:space="preserve">profesional en toda la región para garantizar que las grúas y las piezas estén disponibles para la venta y el alquiler. </w:t>
      </w:r>
    </w:p>
    <w:p w14:paraId="6FB882C2" w14:textId="638B1745" w:rsidR="000D386C" w:rsidRPr="00376907" w:rsidRDefault="000D386C" w:rsidP="0C656D30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</w:p>
    <w:p w14:paraId="4FF9D2CF" w14:textId="658C9537" w:rsidR="5BF832EA" w:rsidRDefault="5BF832EA" w:rsidP="4C70EF0D">
      <w:pPr>
        <w:spacing w:line="276" w:lineRule="auto"/>
        <w:rPr>
          <w:rFonts w:ascii="Georgia" w:hAnsi="Georgia" w:cs="Open Sans"/>
          <w:sz w:val="21"/>
          <w:szCs w:val="21"/>
          <w:lang w:val="es-CL"/>
        </w:rPr>
      </w:pPr>
      <w:r w:rsidRPr="0C656D30">
        <w:rPr>
          <w:rFonts w:ascii="Georgia" w:hAnsi="Georgia" w:cs="Open Sans"/>
          <w:sz w:val="21"/>
          <w:szCs w:val="21"/>
          <w:lang w:val="es-CL"/>
        </w:rPr>
        <w:t>Para obtener información de la</w:t>
      </w:r>
      <w:r w:rsidR="5463B132" w:rsidRPr="0C656D30">
        <w:rPr>
          <w:rFonts w:ascii="Georgia" w:hAnsi="Georgia" w:cs="Open Sans"/>
          <w:sz w:val="21"/>
          <w:szCs w:val="21"/>
          <w:lang w:val="es-CL"/>
        </w:rPr>
        <w:t xml:space="preserve"> línea de gr</w:t>
      </w:r>
      <w:r w:rsidR="0CA20000" w:rsidRPr="0C656D30">
        <w:rPr>
          <w:rFonts w:ascii="Georgia" w:hAnsi="Georgia" w:cs="Open Sans"/>
          <w:sz w:val="21"/>
          <w:szCs w:val="21"/>
          <w:lang w:val="es-CL"/>
        </w:rPr>
        <w:t>úas inclinables</w:t>
      </w:r>
      <w:r w:rsidRPr="0C656D30">
        <w:rPr>
          <w:rFonts w:ascii="Georgia" w:hAnsi="Georgia" w:cs="Open Sans"/>
          <w:sz w:val="21"/>
          <w:szCs w:val="21"/>
          <w:lang w:val="es-CL"/>
        </w:rPr>
        <w:t xml:space="preserve"> Potain, haga clic </w:t>
      </w:r>
      <w:r w:rsidR="00AF7AFA">
        <w:fldChar w:fldCharType="begin"/>
      </w:r>
      <w:r w:rsidR="00AF7AFA">
        <w:instrText xml:space="preserve"> HYPERLINK "https://www.manitowoc.com/es/potain/gruas-inclinables" \h </w:instrText>
      </w:r>
      <w:r w:rsidR="00AF7AFA">
        <w:fldChar w:fldCharType="separate"/>
      </w:r>
      <w:r w:rsidRPr="0C656D30">
        <w:rPr>
          <w:rStyle w:val="Hyperlink"/>
          <w:rFonts w:ascii="Georgia" w:hAnsi="Georgia" w:cs="Open Sans"/>
          <w:sz w:val="21"/>
          <w:szCs w:val="21"/>
          <w:lang w:val="es-CL"/>
        </w:rPr>
        <w:t>aquí</w:t>
      </w:r>
      <w:r w:rsidR="00AF7AFA">
        <w:rPr>
          <w:rStyle w:val="Hyperlink"/>
          <w:rFonts w:ascii="Georgia" w:hAnsi="Georgia" w:cs="Open Sans"/>
          <w:sz w:val="21"/>
          <w:szCs w:val="21"/>
          <w:lang w:val="es-CL"/>
        </w:rPr>
        <w:fldChar w:fldCharType="end"/>
      </w:r>
      <w:r w:rsidRPr="0C656D30">
        <w:rPr>
          <w:rFonts w:ascii="Georgia" w:hAnsi="Georgia" w:cs="Open Sans"/>
          <w:sz w:val="21"/>
          <w:szCs w:val="21"/>
          <w:lang w:val="es-CL"/>
        </w:rPr>
        <w:t>.</w:t>
      </w:r>
    </w:p>
    <w:p w14:paraId="5E8685BD" w14:textId="77777777" w:rsidR="000522FC" w:rsidRPr="00376907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CL"/>
        </w:rPr>
      </w:pPr>
    </w:p>
    <w:p w14:paraId="1402D9C1" w14:textId="2B05D3E9" w:rsidR="009741DD" w:rsidRPr="00376907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CL"/>
        </w:rPr>
      </w:pPr>
      <w:r w:rsidRPr="00376907">
        <w:rPr>
          <w:rFonts w:ascii="Georgia" w:hAnsi="Georgia" w:cs="Georgia"/>
          <w:sz w:val="21"/>
          <w:szCs w:val="21"/>
          <w:lang w:val="es-CL"/>
        </w:rPr>
        <w:t>-</w:t>
      </w:r>
      <w:r w:rsidR="00B103C0" w:rsidRPr="00376907">
        <w:rPr>
          <w:rFonts w:ascii="Georgia" w:hAnsi="Georgia" w:cs="Georgia"/>
          <w:sz w:val="21"/>
          <w:szCs w:val="21"/>
          <w:lang w:val="es-CL"/>
        </w:rPr>
        <w:t>FIN</w:t>
      </w:r>
      <w:r w:rsidRPr="00376907">
        <w:rPr>
          <w:rFonts w:ascii="Georgia" w:hAnsi="Georgia" w:cs="Georgia"/>
          <w:sz w:val="21"/>
          <w:szCs w:val="21"/>
          <w:lang w:val="es-CL"/>
        </w:rPr>
        <w:t>-</w:t>
      </w:r>
    </w:p>
    <w:p w14:paraId="4C688FF0" w14:textId="77777777" w:rsidR="00A678F4" w:rsidRPr="00376907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es-CL"/>
        </w:rPr>
      </w:pPr>
    </w:p>
    <w:p w14:paraId="6266C752" w14:textId="40B67BE1" w:rsidR="00164A29" w:rsidRPr="00376907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s-CL"/>
        </w:rPr>
      </w:pPr>
      <w:r w:rsidRPr="00376907">
        <w:rPr>
          <w:rFonts w:ascii="Verdana" w:hAnsi="Verdana"/>
          <w:color w:val="ED1C2A"/>
          <w:sz w:val="18"/>
          <w:szCs w:val="18"/>
          <w:lang w:val="es-CL"/>
        </w:rPr>
        <w:t>CONTACT</w:t>
      </w:r>
      <w:r w:rsidR="00B103C0" w:rsidRPr="00376907">
        <w:rPr>
          <w:rFonts w:ascii="Verdana" w:hAnsi="Verdana"/>
          <w:color w:val="ED1C2A"/>
          <w:sz w:val="18"/>
          <w:szCs w:val="18"/>
          <w:lang w:val="es-CL"/>
        </w:rPr>
        <w:t>O</w:t>
      </w:r>
    </w:p>
    <w:p w14:paraId="466827EE" w14:textId="77777777" w:rsidR="00983504" w:rsidRPr="00CA4AE3" w:rsidRDefault="00983504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</w:p>
    <w:p w14:paraId="24D0B7B2" w14:textId="77777777" w:rsidR="00983504" w:rsidRPr="00CA4AE3" w:rsidRDefault="00983504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</w:p>
    <w:p w14:paraId="7623E028" w14:textId="77777777" w:rsidR="00983504" w:rsidRPr="00CA4AE3" w:rsidRDefault="00983504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t>T +55 11 98473-5851</w:t>
      </w:r>
    </w:p>
    <w:p w14:paraId="595B5D15" w14:textId="77777777" w:rsidR="00983504" w:rsidRPr="00CA4AE3" w:rsidRDefault="00AF7AFA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hyperlink r:id="rId12" w:history="1">
        <w:r w:rsidR="00983504" w:rsidRPr="00CA4AE3">
          <w:rPr>
            <w:rStyle w:val="Hyperlink"/>
            <w:rFonts w:ascii="Verdana" w:hAnsi="Verdana"/>
            <w:sz w:val="18"/>
            <w:szCs w:val="18"/>
            <w:lang w:val="pt-BR"/>
          </w:rPr>
          <w:t>leandro.moura@manitowoc.com</w:t>
        </w:r>
      </w:hyperlink>
    </w:p>
    <w:p w14:paraId="2CAB596E" w14:textId="77777777" w:rsidR="00455037" w:rsidRPr="00057C71" w:rsidRDefault="00455037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2F815845" w14:textId="77777777" w:rsidR="00B103C0" w:rsidRPr="00376907" w:rsidRDefault="00B103C0" w:rsidP="00B103C0">
      <w:pPr>
        <w:spacing w:line="276" w:lineRule="auto"/>
        <w:rPr>
          <w:rFonts w:ascii="Verdana" w:hAnsi="Verdana" w:cs="Verdana"/>
          <w:color w:val="41525C"/>
          <w:sz w:val="18"/>
          <w:szCs w:val="18"/>
          <w:lang w:val="es-CL"/>
        </w:rPr>
      </w:pPr>
      <w:r>
        <w:rPr>
          <w:rFonts w:ascii="Verdana" w:hAnsi="Verdana"/>
          <w:color w:val="ED1C2A"/>
          <w:sz w:val="18"/>
          <w:szCs w:val="18"/>
        </w:rPr>
        <w:t>ACERCA DE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376907">
        <w:rPr>
          <w:rFonts w:ascii="Verdana" w:hAnsi="Verdana"/>
          <w:color w:val="41525C"/>
          <w:sz w:val="18"/>
          <w:szCs w:val="18"/>
          <w:lang w:val="es-CL"/>
        </w:rPr>
        <w:t>The Manitowoc Company, Inc. (“Manitowoc”), empresa fundada en 1902, tiene una tradición de más de 117 años como proveedora de productos y servicios de apoyo de alta calidad diseñados específicamente para las necesidades de los clientes. Sus ventas netas en 2019 fueron de aproximadamente $1830 millones de dólares. Manitowoc es uno de los líderes mundiales en ingeniería para soluciones de elevación. A través de subsidiarias de su propiedad absoluta, Manitowoc diseña, fabrica, mercadea y respalda las más completas líneas de productos de grúas telescópicas móviles, grúas torre, grúas de oruga con pluma de celosía, grúas montadas en camión y grúas industriales, bajo las marcas Grove, Potain, Manitowoc, National Crane, Shuttlelift y Manitowoc Crane Care.</w:t>
      </w:r>
    </w:p>
    <w:p w14:paraId="73E9705D" w14:textId="77777777" w:rsidR="00057C71" w:rsidRPr="00376907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  <w:lang w:val="es-CL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AF7AFA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F8EBF" w14:textId="77777777" w:rsidR="00AF7AFA" w:rsidRDefault="00AF7AFA">
      <w:r>
        <w:separator/>
      </w:r>
    </w:p>
  </w:endnote>
  <w:endnote w:type="continuationSeparator" w:id="0">
    <w:p w14:paraId="5C697E6C" w14:textId="77777777" w:rsidR="00AF7AFA" w:rsidRDefault="00AF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90217" w14:textId="77777777" w:rsidR="00AF7AFA" w:rsidRDefault="00AF7AFA">
      <w:r>
        <w:separator/>
      </w:r>
    </w:p>
  </w:footnote>
  <w:footnote w:type="continuationSeparator" w:id="0">
    <w:p w14:paraId="618D8F6C" w14:textId="77777777" w:rsidR="00AF7AFA" w:rsidRDefault="00AF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8DB4B" w14:textId="6AEC29F2" w:rsidR="00712FC0" w:rsidRPr="00376907" w:rsidRDefault="0C656D30" w:rsidP="0C656D30">
    <w:pPr>
      <w:spacing w:line="276" w:lineRule="auto"/>
      <w:rPr>
        <w:rFonts w:ascii="Verdana" w:hAnsi="Verdana"/>
        <w:b/>
        <w:bCs/>
        <w:color w:val="41525C"/>
        <w:sz w:val="18"/>
        <w:szCs w:val="18"/>
        <w:lang w:val="es-CL"/>
      </w:rPr>
    </w:pPr>
    <w:r w:rsidRPr="0C656D30">
      <w:rPr>
        <w:rFonts w:ascii="Verdana" w:hAnsi="Verdana"/>
        <w:b/>
        <w:bCs/>
        <w:color w:val="41525C"/>
        <w:sz w:val="18"/>
        <w:szCs w:val="18"/>
        <w:lang w:val="es-CL"/>
      </w:rPr>
      <w:t>Dúo de grúas torre Potain MC 310 construye un puente de 430 m sobre el río Nanay en la Amazonia peruana</w:t>
    </w:r>
  </w:p>
  <w:p w14:paraId="55567EF9" w14:textId="06391D7E" w:rsidR="00B631D6" w:rsidRPr="006363D0" w:rsidRDefault="0020031B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9</w:t>
    </w:r>
    <w:r w:rsidR="459A7D4C" w:rsidRPr="459A7D4C">
      <w:rPr>
        <w:rFonts w:ascii="Verdana" w:hAnsi="Verdana"/>
        <w:color w:val="41525C"/>
        <w:sz w:val="18"/>
        <w:szCs w:val="18"/>
      </w:rPr>
      <w:t xml:space="preserve"> de </w:t>
    </w:r>
    <w:proofErr w:type="spellStart"/>
    <w:r w:rsidR="459A7D4C" w:rsidRPr="459A7D4C">
      <w:rPr>
        <w:rFonts w:ascii="Verdana" w:hAnsi="Verdana"/>
        <w:color w:val="41525C"/>
        <w:sz w:val="18"/>
        <w:szCs w:val="18"/>
      </w:rPr>
      <w:t>febrero</w:t>
    </w:r>
    <w:proofErr w:type="spellEnd"/>
    <w:r w:rsidR="459A7D4C" w:rsidRPr="459A7D4C">
      <w:rPr>
        <w:rFonts w:ascii="Verdana" w:hAnsi="Verdana"/>
        <w:color w:val="41525C"/>
        <w:sz w:val="18"/>
        <w:szCs w:val="18"/>
      </w:rPr>
      <w:t xml:space="preserve"> de 2020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108F1"/>
    <w:multiLevelType w:val="hybridMultilevel"/>
    <w:tmpl w:val="85A44FA4"/>
    <w:lvl w:ilvl="0" w:tplc="5F2EE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6A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C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E0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0F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0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0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4D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EE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hybridMultilevel"/>
    <w:tmpl w:val="384AEE9E"/>
    <w:lvl w:ilvl="0" w:tplc="097E6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F67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BA8B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A69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AC99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C6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D28C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343A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FC7F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5F8F"/>
    <w:rsid w:val="00007FF2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58E6"/>
    <w:rsid w:val="00057C71"/>
    <w:rsid w:val="00062831"/>
    <w:rsid w:val="00065A26"/>
    <w:rsid w:val="00066D19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386C"/>
    <w:rsid w:val="000D5C73"/>
    <w:rsid w:val="000D7310"/>
    <w:rsid w:val="000E0422"/>
    <w:rsid w:val="000E1612"/>
    <w:rsid w:val="000E2CD4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031B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97F70"/>
    <w:rsid w:val="002A2CAA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62B0"/>
    <w:rsid w:val="00321840"/>
    <w:rsid w:val="00326A6B"/>
    <w:rsid w:val="00327916"/>
    <w:rsid w:val="00331D32"/>
    <w:rsid w:val="00340800"/>
    <w:rsid w:val="00341A80"/>
    <w:rsid w:val="003421C9"/>
    <w:rsid w:val="00343FEA"/>
    <w:rsid w:val="00346645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7466B"/>
    <w:rsid w:val="00376907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B7E95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5037"/>
    <w:rsid w:val="004578B3"/>
    <w:rsid w:val="00461F06"/>
    <w:rsid w:val="004625E6"/>
    <w:rsid w:val="00466168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4C79"/>
    <w:rsid w:val="00515556"/>
    <w:rsid w:val="005158D6"/>
    <w:rsid w:val="00517806"/>
    <w:rsid w:val="00523E0B"/>
    <w:rsid w:val="00525E57"/>
    <w:rsid w:val="00530ACF"/>
    <w:rsid w:val="00531765"/>
    <w:rsid w:val="00533011"/>
    <w:rsid w:val="005372ED"/>
    <w:rsid w:val="005404E5"/>
    <w:rsid w:val="00540BAB"/>
    <w:rsid w:val="00544E83"/>
    <w:rsid w:val="00545ED3"/>
    <w:rsid w:val="00550E9C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4DE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E715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484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2E5A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6077"/>
    <w:rsid w:val="006A1B0F"/>
    <w:rsid w:val="006A34A2"/>
    <w:rsid w:val="006A41FB"/>
    <w:rsid w:val="006A5007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2FC0"/>
    <w:rsid w:val="0071309E"/>
    <w:rsid w:val="00714A12"/>
    <w:rsid w:val="007170BE"/>
    <w:rsid w:val="00720BEB"/>
    <w:rsid w:val="00723AB3"/>
    <w:rsid w:val="0072501A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0A36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45B7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0BC7"/>
    <w:rsid w:val="008775DC"/>
    <w:rsid w:val="00877E0E"/>
    <w:rsid w:val="0088032D"/>
    <w:rsid w:val="00882D97"/>
    <w:rsid w:val="00886E84"/>
    <w:rsid w:val="008907F3"/>
    <w:rsid w:val="0089379D"/>
    <w:rsid w:val="008951E1"/>
    <w:rsid w:val="008A2386"/>
    <w:rsid w:val="008A268B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579C1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3504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00E9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C5D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23AD"/>
    <w:rsid w:val="00A97AE0"/>
    <w:rsid w:val="00AA2E6E"/>
    <w:rsid w:val="00AA392F"/>
    <w:rsid w:val="00AA49FB"/>
    <w:rsid w:val="00AA7D34"/>
    <w:rsid w:val="00AB46AD"/>
    <w:rsid w:val="00AC04C2"/>
    <w:rsid w:val="00AC16D5"/>
    <w:rsid w:val="00AC287D"/>
    <w:rsid w:val="00AC302E"/>
    <w:rsid w:val="00AC5D6A"/>
    <w:rsid w:val="00AC5F19"/>
    <w:rsid w:val="00AD1308"/>
    <w:rsid w:val="00AD15C5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AF7AFA"/>
    <w:rsid w:val="00B00332"/>
    <w:rsid w:val="00B00BC1"/>
    <w:rsid w:val="00B04E31"/>
    <w:rsid w:val="00B059EE"/>
    <w:rsid w:val="00B066E8"/>
    <w:rsid w:val="00B103C0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3E44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321E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FDD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1227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53AE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A64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5D29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E4D09"/>
    <w:rsid w:val="00FE679C"/>
    <w:rsid w:val="00FF412B"/>
    <w:rsid w:val="00FF663E"/>
    <w:rsid w:val="024B6789"/>
    <w:rsid w:val="04873273"/>
    <w:rsid w:val="077DFDDF"/>
    <w:rsid w:val="07B89182"/>
    <w:rsid w:val="092C637F"/>
    <w:rsid w:val="09ABF8D7"/>
    <w:rsid w:val="09B2D074"/>
    <w:rsid w:val="0A855A83"/>
    <w:rsid w:val="0BA4761A"/>
    <w:rsid w:val="0BD3B1C1"/>
    <w:rsid w:val="0C1C7249"/>
    <w:rsid w:val="0C1D113E"/>
    <w:rsid w:val="0C656D30"/>
    <w:rsid w:val="0CA20000"/>
    <w:rsid w:val="0D1FCA60"/>
    <w:rsid w:val="0D8388A4"/>
    <w:rsid w:val="0EAF4581"/>
    <w:rsid w:val="107310E2"/>
    <w:rsid w:val="10DB3B3E"/>
    <w:rsid w:val="125EE775"/>
    <w:rsid w:val="126CC527"/>
    <w:rsid w:val="14065696"/>
    <w:rsid w:val="145377EE"/>
    <w:rsid w:val="146ADBA7"/>
    <w:rsid w:val="15C3CBB7"/>
    <w:rsid w:val="15DE8A76"/>
    <w:rsid w:val="168CEF08"/>
    <w:rsid w:val="1696C4D9"/>
    <w:rsid w:val="16DDF45C"/>
    <w:rsid w:val="175161CC"/>
    <w:rsid w:val="18069473"/>
    <w:rsid w:val="1838D463"/>
    <w:rsid w:val="18CF3372"/>
    <w:rsid w:val="1A222D07"/>
    <w:rsid w:val="1A7B70A9"/>
    <w:rsid w:val="1DFA4353"/>
    <w:rsid w:val="1EB41E20"/>
    <w:rsid w:val="1ED4B1EF"/>
    <w:rsid w:val="1F67983E"/>
    <w:rsid w:val="1FB183DE"/>
    <w:rsid w:val="202D9B8C"/>
    <w:rsid w:val="2123F895"/>
    <w:rsid w:val="2151F8FC"/>
    <w:rsid w:val="24B4FF7B"/>
    <w:rsid w:val="25A2B531"/>
    <w:rsid w:val="25FBEB9B"/>
    <w:rsid w:val="26387A1C"/>
    <w:rsid w:val="2967DA33"/>
    <w:rsid w:val="2B1FB208"/>
    <w:rsid w:val="2BB61EE9"/>
    <w:rsid w:val="2C0F3CD4"/>
    <w:rsid w:val="2C57776E"/>
    <w:rsid w:val="2E135899"/>
    <w:rsid w:val="2E58D236"/>
    <w:rsid w:val="2E6B94AB"/>
    <w:rsid w:val="2E897BCF"/>
    <w:rsid w:val="2F04A11F"/>
    <w:rsid w:val="2F7A12DA"/>
    <w:rsid w:val="2FDBC9E5"/>
    <w:rsid w:val="2FFD9D27"/>
    <w:rsid w:val="301C06BF"/>
    <w:rsid w:val="30B16525"/>
    <w:rsid w:val="30D50392"/>
    <w:rsid w:val="3267CB4D"/>
    <w:rsid w:val="3294A75D"/>
    <w:rsid w:val="34D5CA4C"/>
    <w:rsid w:val="35521DFD"/>
    <w:rsid w:val="36ABF544"/>
    <w:rsid w:val="36F08B8A"/>
    <w:rsid w:val="394B09FB"/>
    <w:rsid w:val="39B5C143"/>
    <w:rsid w:val="39BDE5CD"/>
    <w:rsid w:val="3B9592ED"/>
    <w:rsid w:val="3CB79F88"/>
    <w:rsid w:val="3DE5D253"/>
    <w:rsid w:val="3E14982F"/>
    <w:rsid w:val="3FD09826"/>
    <w:rsid w:val="3FE114B1"/>
    <w:rsid w:val="419B860B"/>
    <w:rsid w:val="42A7BE30"/>
    <w:rsid w:val="42FE9004"/>
    <w:rsid w:val="456906FC"/>
    <w:rsid w:val="459A7D4C"/>
    <w:rsid w:val="45A617FE"/>
    <w:rsid w:val="45FCE9C4"/>
    <w:rsid w:val="46DF4CA3"/>
    <w:rsid w:val="4870D29A"/>
    <w:rsid w:val="49B7B44A"/>
    <w:rsid w:val="4A69487A"/>
    <w:rsid w:val="4BBFF8EA"/>
    <w:rsid w:val="4C2BC9D8"/>
    <w:rsid w:val="4C70EF0D"/>
    <w:rsid w:val="4ED9FD8D"/>
    <w:rsid w:val="51EA58A1"/>
    <w:rsid w:val="52D81369"/>
    <w:rsid w:val="5371BB92"/>
    <w:rsid w:val="53AC53D0"/>
    <w:rsid w:val="5411A891"/>
    <w:rsid w:val="5463B132"/>
    <w:rsid w:val="5528AF7F"/>
    <w:rsid w:val="556FE8C8"/>
    <w:rsid w:val="55AD50E8"/>
    <w:rsid w:val="55F7C025"/>
    <w:rsid w:val="57518430"/>
    <w:rsid w:val="59531AA8"/>
    <w:rsid w:val="5BF832EA"/>
    <w:rsid w:val="5CC84FA1"/>
    <w:rsid w:val="5DBF765A"/>
    <w:rsid w:val="5E67D245"/>
    <w:rsid w:val="5E8A77EC"/>
    <w:rsid w:val="5FF4FC9F"/>
    <w:rsid w:val="605A1DD7"/>
    <w:rsid w:val="60D9338A"/>
    <w:rsid w:val="61C5EAAD"/>
    <w:rsid w:val="6496C5DB"/>
    <w:rsid w:val="64B00D64"/>
    <w:rsid w:val="6542C3DE"/>
    <w:rsid w:val="666C2ADB"/>
    <w:rsid w:val="6703CBEE"/>
    <w:rsid w:val="67B3C6E2"/>
    <w:rsid w:val="68AC7757"/>
    <w:rsid w:val="698CB874"/>
    <w:rsid w:val="6A3B6CB0"/>
    <w:rsid w:val="6A582795"/>
    <w:rsid w:val="6A8A859D"/>
    <w:rsid w:val="6B0CDAE7"/>
    <w:rsid w:val="6B7E7990"/>
    <w:rsid w:val="6CBE7181"/>
    <w:rsid w:val="6D0B8B06"/>
    <w:rsid w:val="6DD8AE38"/>
    <w:rsid w:val="6DFF3B07"/>
    <w:rsid w:val="6E37AF11"/>
    <w:rsid w:val="6F1C3DAC"/>
    <w:rsid w:val="700DB492"/>
    <w:rsid w:val="709185D7"/>
    <w:rsid w:val="7315D9EC"/>
    <w:rsid w:val="73F78765"/>
    <w:rsid w:val="747E4C5C"/>
    <w:rsid w:val="750D928A"/>
    <w:rsid w:val="75B0ACCB"/>
    <w:rsid w:val="776595D0"/>
    <w:rsid w:val="776C4134"/>
    <w:rsid w:val="782319BC"/>
    <w:rsid w:val="7991DF65"/>
    <w:rsid w:val="79A9830C"/>
    <w:rsid w:val="7A18F126"/>
    <w:rsid w:val="7AC0BF65"/>
    <w:rsid w:val="7AD8C001"/>
    <w:rsid w:val="7BD2C215"/>
    <w:rsid w:val="7DC48605"/>
    <w:rsid w:val="7FAECEE2"/>
    <w:rsid w:val="7FD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ndro.moura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Ben Shaw</DisplayName>
        <AccountId>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Company>Lippincott Mercer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18</cp:revision>
  <cp:lastPrinted>2014-03-31T14:21:00Z</cp:lastPrinted>
  <dcterms:created xsi:type="dcterms:W3CDTF">2020-09-14T15:42:00Z</dcterms:created>
  <dcterms:modified xsi:type="dcterms:W3CDTF">2021-02-04T23:45:00Z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